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5E" w:rsidRDefault="0087555B">
      <w:pPr>
        <w:pStyle w:val="a5"/>
        <w:framePr w:wrap="none" w:vAnchor="page" w:hAnchor="page" w:x="5684" w:y="1043"/>
        <w:shd w:val="clear" w:color="auto" w:fill="auto"/>
        <w:spacing w:line="210" w:lineRule="exact"/>
        <w:ind w:left="20"/>
      </w:pPr>
      <w:r>
        <w:t>Аннотация</w:t>
      </w:r>
    </w:p>
    <w:p w:rsidR="0048415E" w:rsidRDefault="0087555B">
      <w:pPr>
        <w:pStyle w:val="2"/>
        <w:framePr w:w="9648" w:h="14045" w:hRule="exact" w:wrap="none" w:vAnchor="page" w:hAnchor="page" w:x="1143" w:y="1506"/>
        <w:shd w:val="clear" w:color="auto" w:fill="auto"/>
        <w:ind w:left="20" w:right="20" w:firstLine="700"/>
      </w:pPr>
      <w:r>
        <w:t>Адаптированная образовательная программа (далее АОП), адаптирована для обучения детей с нарушением опорно-двигательного аппарата (далее - НОДА), с учетом особенностей их психофизического развития, индивидуальных возможностей.</w:t>
      </w:r>
    </w:p>
    <w:p w:rsidR="0048415E" w:rsidRDefault="0087555B">
      <w:pPr>
        <w:pStyle w:val="2"/>
        <w:framePr w:w="9648" w:h="14045" w:hRule="exact" w:wrap="none" w:vAnchor="page" w:hAnchor="page" w:x="1143" w:y="1506"/>
        <w:shd w:val="clear" w:color="auto" w:fill="auto"/>
        <w:ind w:left="20" w:firstLine="700"/>
      </w:pPr>
      <w:r>
        <w:t xml:space="preserve">Программа </w:t>
      </w:r>
      <w:r>
        <w:t>разработана в соответствии</w:t>
      </w:r>
      <w:r w:rsidR="00361127">
        <w:t xml:space="preserve"> </w:t>
      </w:r>
      <w:proofErr w:type="gramStart"/>
      <w:r w:rsidR="00361127">
        <w:t>с</w:t>
      </w:r>
      <w:proofErr w:type="gramEnd"/>
      <w:r>
        <w:t>:</w:t>
      </w:r>
    </w:p>
    <w:p w:rsidR="00361127" w:rsidRPr="00361127" w:rsidRDefault="00361127" w:rsidP="00361127">
      <w:pPr>
        <w:pStyle w:val="a7"/>
        <w:framePr w:w="9648" w:h="14045" w:hRule="exact" w:wrap="none" w:vAnchor="page" w:hAnchor="page" w:x="1143" w:y="1506"/>
        <w:numPr>
          <w:ilvl w:val="0"/>
          <w:numId w:val="1"/>
        </w:numPr>
        <w:rPr>
          <w:rFonts w:ascii="Times New Roman" w:eastAsia="Times New Roman" w:hAnsi="Times New Roman" w:cs="Times New Roman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инновационной программой</w:t>
      </w:r>
      <w:r w:rsidRPr="00361127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дошкольного образования «От рождения до школы» / Под ред. Н.Е. </w:t>
      </w:r>
      <w:proofErr w:type="spellStart"/>
      <w:r w:rsidRPr="00361127">
        <w:rPr>
          <w:rFonts w:ascii="Times New Roman" w:eastAsia="Times New Roman" w:hAnsi="Times New Roman" w:cs="Times New Roman"/>
          <w:spacing w:val="3"/>
          <w:sz w:val="21"/>
          <w:szCs w:val="21"/>
        </w:rPr>
        <w:t>Вераксы</w:t>
      </w:r>
      <w:proofErr w:type="spellEnd"/>
      <w:r w:rsidRPr="00361127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, Т.С. Комаровой, Э. М. Дорофеевой. Издание пятое (инновационное), </w:t>
      </w:r>
      <w:proofErr w:type="spellStart"/>
      <w:r w:rsidRPr="00361127">
        <w:rPr>
          <w:rFonts w:ascii="Times New Roman" w:eastAsia="Times New Roman" w:hAnsi="Times New Roman" w:cs="Times New Roman"/>
          <w:spacing w:val="3"/>
          <w:sz w:val="21"/>
          <w:szCs w:val="21"/>
        </w:rPr>
        <w:t>испр</w:t>
      </w:r>
      <w:proofErr w:type="spellEnd"/>
      <w:r w:rsidRPr="00361127">
        <w:rPr>
          <w:rFonts w:ascii="Times New Roman" w:eastAsia="Times New Roman" w:hAnsi="Times New Roman" w:cs="Times New Roman"/>
          <w:spacing w:val="3"/>
          <w:sz w:val="21"/>
          <w:szCs w:val="21"/>
        </w:rPr>
        <w:t>. и доп.— М.: МОЗАИКА-СИНТЕЗ, 2020.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375"/>
        </w:tabs>
        <w:ind w:left="440" w:right="20"/>
      </w:pPr>
      <w:proofErr w:type="gramStart"/>
      <w:r>
        <w:t>Примерной адаптированной основной образовательной программой дошкольного образования дете</w:t>
      </w:r>
      <w:r>
        <w:t>й с нарушениями опорно-двигательного аппарата (одобрена решением федерального учебно-методического объединения по общему образованию 7 декабря 2017г.</w:t>
      </w:r>
      <w:proofErr w:type="gramEnd"/>
      <w:r>
        <w:t xml:space="preserve"> </w:t>
      </w:r>
      <w:proofErr w:type="gramStart"/>
      <w:r>
        <w:t>Протокол №6/17).</w:t>
      </w:r>
      <w:proofErr w:type="gramEnd"/>
    </w:p>
    <w:p w:rsidR="0048415E" w:rsidRDefault="0087555B">
      <w:pPr>
        <w:pStyle w:val="2"/>
        <w:framePr w:w="9648" w:h="14045" w:hRule="exact" w:wrap="none" w:vAnchor="page" w:hAnchor="page" w:x="1143" w:y="1506"/>
        <w:shd w:val="clear" w:color="auto" w:fill="auto"/>
        <w:ind w:left="20" w:right="20" w:firstLine="700"/>
      </w:pPr>
      <w:r>
        <w:t>Программа способствует реализации прав детей дошкольного возраста на получение доступного</w:t>
      </w:r>
      <w:r>
        <w:t xml:space="preserve"> и качественного образования, обеспечивает развитие и формирование личности.</w:t>
      </w:r>
    </w:p>
    <w:p w:rsidR="0048415E" w:rsidRDefault="0087555B">
      <w:pPr>
        <w:pStyle w:val="2"/>
        <w:framePr w:w="9648" w:h="14045" w:hRule="exact" w:wrap="none" w:vAnchor="page" w:hAnchor="page" w:x="1143" w:y="1506"/>
        <w:shd w:val="clear" w:color="auto" w:fill="auto"/>
        <w:ind w:left="20" w:firstLine="700"/>
      </w:pPr>
      <w:r>
        <w:t>Цель программы достигается путем: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1445"/>
        </w:tabs>
        <w:spacing w:line="278" w:lineRule="exact"/>
        <w:ind w:left="1440" w:hanging="360"/>
      </w:pPr>
      <w:r>
        <w:t>коррекции недостатков психофизического развития детей с НОДА;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1445"/>
        </w:tabs>
        <w:spacing w:line="278" w:lineRule="exact"/>
        <w:ind w:left="1440" w:right="20" w:hanging="360"/>
      </w:pPr>
      <w:r>
        <w:t xml:space="preserve">охраны и укрепления физического и психического развития детей с НОДА, в том числе </w:t>
      </w:r>
      <w:r>
        <w:t>их эмоционального благополучия;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1445"/>
        </w:tabs>
        <w:spacing w:line="278" w:lineRule="exact"/>
        <w:ind w:left="1440" w:right="20" w:hanging="360"/>
      </w:pPr>
      <w:r>
        <w:t>обеспечения равных возможностей для полноценного развития ребенка с НОДА в период дошкольного детства независимо от места проживания, пола, нации, языка, социального статуса;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1445"/>
        </w:tabs>
        <w:spacing w:line="278" w:lineRule="exact"/>
        <w:ind w:left="1440" w:right="20" w:hanging="360"/>
      </w:pPr>
      <w:r>
        <w:t>создания благоприятных условий развития в соответ</w:t>
      </w:r>
      <w:r>
        <w:t>ствии с их возрастными, психофизическими и индивидуальными особенностями, развитие способностей и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1435"/>
        </w:tabs>
        <w:spacing w:line="278" w:lineRule="exact"/>
        <w:ind w:left="1440" w:right="20" w:hanging="360"/>
      </w:pPr>
      <w:r>
        <w:t>творческого потенциала каждого ребенка с НОДА как субъекта отношений с другими детьми, взрослыми;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1445"/>
        </w:tabs>
        <w:spacing w:line="278" w:lineRule="exact"/>
        <w:ind w:left="1440" w:right="20" w:hanging="360"/>
      </w:pPr>
      <w:r>
        <w:t>объединения обучения и воспитания в целостный образовательны</w:t>
      </w:r>
      <w:r>
        <w:t>й процесс;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1445"/>
        </w:tabs>
        <w:spacing w:line="278" w:lineRule="exact"/>
        <w:ind w:left="1440" w:right="20" w:hanging="360"/>
      </w:pPr>
      <w:r>
        <w:t>формирования общей культуры личности детей с НОДА, развития их социальных, нравственных, эстетических, интеллектуальных качеств, инициативности, самостоятельности, формирования предпосылок учебной деятельности;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1445"/>
        </w:tabs>
        <w:spacing w:line="278" w:lineRule="exact"/>
        <w:ind w:left="1440" w:right="20" w:hanging="360"/>
      </w:pPr>
      <w:r>
        <w:t>формирование социокультурной среды</w:t>
      </w:r>
      <w:r>
        <w:t>, соответствующей психофизическим и индивидуальным особенностям развития детей с НОДА;</w:t>
      </w:r>
    </w:p>
    <w:p w:rsidR="0048415E" w:rsidRDefault="0087555B">
      <w:pPr>
        <w:pStyle w:val="2"/>
        <w:framePr w:w="9648" w:h="14045" w:hRule="exact" w:wrap="none" w:vAnchor="page" w:hAnchor="page" w:x="1143" w:y="1506"/>
        <w:numPr>
          <w:ilvl w:val="0"/>
          <w:numId w:val="1"/>
        </w:numPr>
        <w:shd w:val="clear" w:color="auto" w:fill="auto"/>
        <w:tabs>
          <w:tab w:val="left" w:pos="1445"/>
          <w:tab w:val="left" w:pos="6691"/>
        </w:tabs>
        <w:ind w:left="1440" w:right="20" w:hanging="360"/>
      </w:pPr>
      <w:r>
        <w:t>обеспечения психолого-педагогической</w:t>
      </w:r>
      <w:r>
        <w:tab/>
        <w:t>поддержки семьи и повышения компетентности родителей (законных представителей) в вопросах развития и образования, охраны и укреплени</w:t>
      </w:r>
      <w:r>
        <w:t>я здоровья детей с НОДА.</w:t>
      </w:r>
    </w:p>
    <w:p w:rsidR="0048415E" w:rsidRDefault="0087555B">
      <w:pPr>
        <w:pStyle w:val="2"/>
        <w:framePr w:w="9648" w:h="14045" w:hRule="exact" w:wrap="none" w:vAnchor="page" w:hAnchor="page" w:x="1143" w:y="1506"/>
        <w:shd w:val="clear" w:color="auto" w:fill="auto"/>
        <w:tabs>
          <w:tab w:val="left" w:pos="4758"/>
          <w:tab w:val="left" w:pos="6582"/>
          <w:tab w:val="left" w:pos="8516"/>
        </w:tabs>
        <w:ind w:left="20" w:right="20" w:firstLine="700"/>
      </w:pPr>
      <w:r>
        <w:t xml:space="preserve">Дети с НОДА могут иметь качественно неоднородные уровни двигательного, речевого, познавательного и социального развития личности. Поэтому целевые ориентиры учитывают не только возраст ребенка, но и уровень развития его личности, </w:t>
      </w:r>
      <w:r>
        <w:t>степень выраженности</w:t>
      </w:r>
      <w:r>
        <w:tab/>
        <w:t>различных</w:t>
      </w:r>
      <w:r>
        <w:tab/>
        <w:t>нарушений,</w:t>
      </w:r>
      <w:r>
        <w:tab/>
        <w:t>а также</w:t>
      </w:r>
    </w:p>
    <w:p w:rsidR="0048415E" w:rsidRDefault="0087555B">
      <w:pPr>
        <w:pStyle w:val="2"/>
        <w:framePr w:w="9648" w:h="14045" w:hRule="exact" w:wrap="none" w:vAnchor="page" w:hAnchor="page" w:x="1143" w:y="1506"/>
        <w:shd w:val="clear" w:color="auto" w:fill="auto"/>
        <w:ind w:left="20" w:right="20" w:firstLine="0"/>
      </w:pPr>
      <w:r>
        <w:t>индивидуально-типологические особенности развития ребенка. Программой предусмотрена система мониторинга динамики развития детей, динамики их образовательных достижений, основанная на методе наблюдения и вкл</w:t>
      </w:r>
      <w:r>
        <w:t>ючающая: педагогические наблюдения, педагогический мониторинг, связанный с оценкой эффективности педагогических действий с целью их дальнейшей оптимизации.</w:t>
      </w:r>
    </w:p>
    <w:p w:rsidR="0048415E" w:rsidRDefault="0087555B">
      <w:pPr>
        <w:pStyle w:val="2"/>
        <w:framePr w:w="9648" w:h="14045" w:hRule="exact" w:wrap="none" w:vAnchor="page" w:hAnchor="page" w:x="1143" w:y="1506"/>
        <w:shd w:val="clear" w:color="auto" w:fill="auto"/>
        <w:ind w:left="20" w:right="20" w:firstLine="700"/>
      </w:pPr>
      <w:r>
        <w:t xml:space="preserve">Целостность педагогического процесса в ДОУ обеспечивается реализацией </w:t>
      </w:r>
      <w:r w:rsidR="00361127" w:rsidRPr="00361127">
        <w:t xml:space="preserve">инновационной программы дошкольного образования «От рождения до школы» / Под ред. Н.Е. </w:t>
      </w:r>
      <w:proofErr w:type="spellStart"/>
      <w:r w:rsidR="00361127" w:rsidRPr="00361127">
        <w:t>Вераксы</w:t>
      </w:r>
      <w:proofErr w:type="spellEnd"/>
      <w:r w:rsidR="00361127" w:rsidRPr="00361127">
        <w:t xml:space="preserve">, Т.С. Комаровой, Э. М. Дорофеевой. Издание пятое (инновационное), </w:t>
      </w:r>
      <w:proofErr w:type="spellStart"/>
      <w:r w:rsidR="00361127" w:rsidRPr="00361127">
        <w:t>испр</w:t>
      </w:r>
      <w:proofErr w:type="spellEnd"/>
      <w:r w:rsidR="00361127" w:rsidRPr="00361127">
        <w:t>. и доп.— М.: МОЗАИКА-СИНТЕЗ, 2020.</w:t>
      </w:r>
      <w:r>
        <w:t xml:space="preserve">Содержание программы обеспечивает развитие личности, мотивации и способностей детей в различных видах деятельности в разных образовательных </w:t>
      </w:r>
      <w:r>
        <w:t>областях.</w:t>
      </w:r>
    </w:p>
    <w:p w:rsidR="0048415E" w:rsidRDefault="0048415E">
      <w:pPr>
        <w:rPr>
          <w:sz w:val="2"/>
          <w:szCs w:val="2"/>
        </w:rPr>
        <w:sectPr w:rsidR="004841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firstLine="760"/>
      </w:pPr>
      <w:r>
        <w:lastRenderedPageBreak/>
        <w:t>Образовательные области: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2"/>
        </w:numPr>
        <w:shd w:val="clear" w:color="auto" w:fill="auto"/>
        <w:tabs>
          <w:tab w:val="left" w:pos="1164"/>
        </w:tabs>
        <w:ind w:left="1020" w:firstLine="0"/>
        <w:jc w:val="left"/>
      </w:pPr>
      <w:r>
        <w:t>социально-коммуникативное развитие;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2"/>
        </w:numPr>
        <w:shd w:val="clear" w:color="auto" w:fill="auto"/>
        <w:tabs>
          <w:tab w:val="left" w:pos="1222"/>
        </w:tabs>
        <w:ind w:left="1020" w:firstLine="0"/>
        <w:jc w:val="left"/>
      </w:pPr>
      <w:r>
        <w:t>познавательное развитие;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2"/>
        </w:numPr>
        <w:shd w:val="clear" w:color="auto" w:fill="auto"/>
        <w:tabs>
          <w:tab w:val="left" w:pos="1217"/>
        </w:tabs>
        <w:ind w:left="1020" w:firstLine="0"/>
        <w:jc w:val="left"/>
      </w:pPr>
      <w:r>
        <w:t>речевое развитие;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2"/>
        </w:numPr>
        <w:shd w:val="clear" w:color="auto" w:fill="auto"/>
        <w:tabs>
          <w:tab w:val="left" w:pos="1212"/>
        </w:tabs>
        <w:ind w:left="1020" w:firstLine="0"/>
        <w:jc w:val="left"/>
      </w:pPr>
      <w:r>
        <w:t>художественно-эстетическое развитие;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2"/>
        </w:numPr>
        <w:shd w:val="clear" w:color="auto" w:fill="auto"/>
        <w:tabs>
          <w:tab w:val="left" w:pos="1222"/>
        </w:tabs>
        <w:ind w:left="1020" w:firstLine="0"/>
        <w:jc w:val="left"/>
      </w:pPr>
      <w:r>
        <w:t>физическое развитие.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right="20" w:firstLine="760"/>
      </w:pPr>
      <w:r>
        <w:t xml:space="preserve">В области социально-коммуникативного развития основными </w:t>
      </w:r>
      <w:r>
        <w:t xml:space="preserve">задачами образовательной деятельности являются создание условий для дальнейшего развития общения ребенка </w:t>
      </w:r>
      <w:proofErr w:type="gramStart"/>
      <w:r>
        <w:t>со</w:t>
      </w:r>
      <w:proofErr w:type="gramEnd"/>
      <w:r>
        <w:t xml:space="preserve"> взрослыми и с другими детьми.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right="20" w:firstLine="760"/>
      </w:pPr>
      <w:r>
        <w:t xml:space="preserve">В сфере развития неречевого и речевого общения ребенка </w:t>
      </w:r>
      <w:proofErr w:type="gramStart"/>
      <w:r>
        <w:t>со</w:t>
      </w:r>
      <w:proofErr w:type="gramEnd"/>
      <w:r>
        <w:t xml:space="preserve"> взрослым особое внимание обращается на удовлетворение его по</w:t>
      </w:r>
      <w:r>
        <w:t>требности в общении и социальном взаимодействии.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right="20" w:firstLine="760"/>
      </w:pPr>
      <w:r>
        <w:t>В сфере познавательного развития основными задачами образовательной деятельности являются создание условий для: ознакомления детей с явлениями и предметами окружающего мира, овладения предметными действиями;</w:t>
      </w:r>
      <w:r>
        <w:t xml:space="preserve"> развития познавательно-исследовательской активности и познавательных способностей.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right="20" w:firstLine="760"/>
      </w:pPr>
      <w:r>
        <w:t>В области речевого развития основными задачами образовательной деятельности являются создание условий для: развития речи у детей в повседневной жизни; развития разных сторо</w:t>
      </w:r>
      <w:r>
        <w:t>н речи в специально организованных играх и занятиях.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right="20" w:firstLine="760"/>
      </w:pPr>
      <w:r>
        <w:t>В области художественно-эстетического развития основными задачами образовательной деятельности являются создание условий для: развития у детей эстетического отношения к окружающему миру; приобщения к изо</w:t>
      </w:r>
      <w:r>
        <w:t>бразительным видам деятельности; приобщения к музыкальной культуре; приобщения к театрализованной игре.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right="20" w:firstLine="760"/>
      </w:pPr>
      <w:r>
        <w:t>В области физического развития основными задачами образовательной деятельности являются создание условий для: укрепления здоровья детей, становления цен</w:t>
      </w:r>
      <w:r>
        <w:t>ностей здорового образа жизни; развития различных видов двигательной активности; формирования навыков безопасного поведения.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right="20" w:firstLine="760"/>
      </w:pPr>
      <w:r>
        <w:t>Коррекционная работа организуется в рамках ведущей деятельности. Поэтому при коррекционно-педагогических мероприятиях стимулируется</w:t>
      </w:r>
      <w:r>
        <w:t xml:space="preserve"> ведущий для данного возраста вид деятельности: предметная деятельность.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right="20" w:firstLine="760"/>
      </w:pPr>
      <w:r>
        <w:t>Необходимо гибкое сочетание различных видов и форм коррекционно</w:t>
      </w:r>
      <w:r>
        <w:softHyphen/>
      </w:r>
      <w:r w:rsidR="00361127">
        <w:t xml:space="preserve"> - </w:t>
      </w:r>
      <w:r>
        <w:t>педагогической работы (индивидуальных, подгрупповых и фронтальных).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ind w:left="40" w:right="20" w:firstLine="760"/>
      </w:pPr>
      <w:r>
        <w:rPr>
          <w:rStyle w:val="1"/>
        </w:rPr>
        <w:t>Основными направлениями коррекционно-педагогической</w:t>
      </w:r>
      <w:r>
        <w:rPr>
          <w:rStyle w:val="1"/>
        </w:rPr>
        <w:t xml:space="preserve"> работы в дошкольном</w:t>
      </w:r>
      <w:r>
        <w:t xml:space="preserve"> </w:t>
      </w:r>
      <w:r>
        <w:rPr>
          <w:rStyle w:val="1"/>
        </w:rPr>
        <w:t>возрасте являются: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1"/>
        </w:numPr>
        <w:shd w:val="clear" w:color="auto" w:fill="auto"/>
        <w:tabs>
          <w:tab w:val="left" w:pos="405"/>
        </w:tabs>
        <w:ind w:left="440" w:right="20" w:hanging="400"/>
      </w:pPr>
      <w:r>
        <w:t>формирование предметной деятельности (использование предметов по их функциональному назначению), способности произвольно включаться в деятельность;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1"/>
        </w:numPr>
        <w:shd w:val="clear" w:color="auto" w:fill="auto"/>
        <w:tabs>
          <w:tab w:val="left" w:pos="405"/>
        </w:tabs>
        <w:ind w:left="440" w:right="20" w:hanging="400"/>
      </w:pPr>
      <w:r>
        <w:t>формирование наглядно-действенного мышления, произвольного, устойчив</w:t>
      </w:r>
      <w:r>
        <w:t>ого внимания;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1"/>
        </w:numPr>
        <w:shd w:val="clear" w:color="auto" w:fill="auto"/>
        <w:tabs>
          <w:tab w:val="left" w:pos="405"/>
        </w:tabs>
        <w:ind w:left="440" w:right="20" w:hanging="400"/>
      </w:pPr>
      <w:r>
        <w:t>формирование речевого и предметно-практического общения с окружающими (развитие понимания обращенной речи, активизация собственной речевой активности; формирование всех форм неречевой коммуникации — мимики, жеста и интонации);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1"/>
        </w:numPr>
        <w:shd w:val="clear" w:color="auto" w:fill="auto"/>
        <w:tabs>
          <w:tab w:val="left" w:pos="400"/>
        </w:tabs>
        <w:spacing w:line="210" w:lineRule="exact"/>
        <w:ind w:left="440" w:hanging="400"/>
      </w:pPr>
      <w:r>
        <w:t>развитие знаний</w:t>
      </w:r>
      <w:r>
        <w:t xml:space="preserve"> и представлений об окружающем (с обобщающей функцией слова);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1"/>
        </w:numPr>
        <w:shd w:val="clear" w:color="auto" w:fill="auto"/>
        <w:tabs>
          <w:tab w:val="left" w:pos="405"/>
        </w:tabs>
        <w:spacing w:line="269" w:lineRule="exact"/>
        <w:ind w:left="440" w:right="20" w:hanging="400"/>
      </w:pPr>
      <w:r>
        <w:t>стимуляция сенсорной активности (зрительного, слухового, кинестетического восприятия);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1"/>
        </w:numPr>
        <w:shd w:val="clear" w:color="auto" w:fill="auto"/>
        <w:tabs>
          <w:tab w:val="left" w:pos="405"/>
        </w:tabs>
        <w:spacing w:line="210" w:lineRule="exact"/>
        <w:ind w:left="440" w:hanging="400"/>
      </w:pPr>
      <w:r>
        <w:t>формирование функциональных возможностей кистей и пальцев рук;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1"/>
        </w:numPr>
        <w:shd w:val="clear" w:color="auto" w:fill="auto"/>
        <w:tabs>
          <w:tab w:val="left" w:pos="400"/>
        </w:tabs>
        <w:spacing w:line="278" w:lineRule="exact"/>
        <w:ind w:left="440" w:hanging="400"/>
      </w:pPr>
      <w:r>
        <w:t>развитие зрительно-моторной координации.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1"/>
        </w:numPr>
        <w:shd w:val="clear" w:color="auto" w:fill="auto"/>
        <w:tabs>
          <w:tab w:val="left" w:pos="400"/>
        </w:tabs>
        <w:spacing w:line="278" w:lineRule="exact"/>
        <w:ind w:left="440" w:hanging="400"/>
      </w:pPr>
      <w:r>
        <w:t>развитие навыков опрятности и самообслуживания.</w:t>
      </w:r>
    </w:p>
    <w:p w:rsidR="0048415E" w:rsidRDefault="0087555B">
      <w:pPr>
        <w:pStyle w:val="2"/>
        <w:framePr w:w="9648" w:h="14537" w:hRule="exact" w:wrap="none" w:vAnchor="page" w:hAnchor="page" w:x="1143" w:y="1260"/>
        <w:shd w:val="clear" w:color="auto" w:fill="auto"/>
        <w:spacing w:line="278" w:lineRule="exact"/>
        <w:ind w:left="40" w:right="20" w:firstLine="760"/>
      </w:pPr>
      <w:r>
        <w:t>Одним из основных механизмов реализации коррекционной работы является: оптимально выстроенное взаимодействие специалистов образовательного учреждения.</w:t>
      </w:r>
    </w:p>
    <w:p w:rsidR="0048415E" w:rsidRDefault="0087555B">
      <w:pPr>
        <w:pStyle w:val="2"/>
        <w:framePr w:w="9648" w:h="14537" w:hRule="exact" w:wrap="none" w:vAnchor="page" w:hAnchor="page" w:x="1143" w:y="1260"/>
        <w:numPr>
          <w:ilvl w:val="0"/>
          <w:numId w:val="3"/>
        </w:numPr>
        <w:shd w:val="clear" w:color="auto" w:fill="auto"/>
        <w:tabs>
          <w:tab w:val="left" w:pos="371"/>
        </w:tabs>
        <w:spacing w:line="278" w:lineRule="exact"/>
        <w:ind w:left="440" w:right="20" w:hanging="400"/>
      </w:pPr>
      <w:r>
        <w:t xml:space="preserve">Коррекционная работа воспитателя в ходе образовательного </w:t>
      </w:r>
      <w:r>
        <w:t>процесса с использованием педагогических методов и приемов; сенсорных эталонов, представлений об окружающей действительности, развитию мелкой моторики, игровой деятельности.</w:t>
      </w:r>
      <w:bookmarkStart w:id="0" w:name="_GoBack"/>
      <w:bookmarkEnd w:id="0"/>
    </w:p>
    <w:p w:rsidR="0048415E" w:rsidRDefault="0048415E">
      <w:pPr>
        <w:rPr>
          <w:sz w:val="2"/>
          <w:szCs w:val="2"/>
        </w:rPr>
        <w:sectPr w:rsidR="004841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415E" w:rsidRDefault="0087555B">
      <w:pPr>
        <w:pStyle w:val="2"/>
        <w:framePr w:w="9643" w:h="13853" w:hRule="exact" w:wrap="none" w:vAnchor="page" w:hAnchor="page" w:x="1145" w:y="1606"/>
        <w:numPr>
          <w:ilvl w:val="0"/>
          <w:numId w:val="3"/>
        </w:numPr>
        <w:shd w:val="clear" w:color="auto" w:fill="auto"/>
        <w:tabs>
          <w:tab w:val="left" w:pos="415"/>
        </w:tabs>
        <w:ind w:left="400" w:right="20" w:hanging="340"/>
      </w:pPr>
      <w:r>
        <w:lastRenderedPageBreak/>
        <w:t xml:space="preserve">Индивидуальные и (или) групповые занятия с </w:t>
      </w:r>
      <w:r>
        <w:t>учителем-логопедом по развитию речевой активности, формированию самостоятельной речи на основе подражательной деятельности с последующим устранением фонетико-фонематических нарушений, обогащением словаря, формированием грамматического строя, связной речи.</w:t>
      </w:r>
    </w:p>
    <w:p w:rsidR="0048415E" w:rsidRDefault="0087555B">
      <w:pPr>
        <w:pStyle w:val="2"/>
        <w:framePr w:w="9643" w:h="13853" w:hRule="exact" w:wrap="none" w:vAnchor="page" w:hAnchor="page" w:x="1145" w:y="1606"/>
        <w:numPr>
          <w:ilvl w:val="0"/>
          <w:numId w:val="3"/>
        </w:numPr>
        <w:shd w:val="clear" w:color="auto" w:fill="auto"/>
        <w:tabs>
          <w:tab w:val="left" w:pos="410"/>
        </w:tabs>
        <w:ind w:left="400" w:right="20" w:hanging="340"/>
      </w:pPr>
      <w:r>
        <w:t>Индивидуальные и (или) групповые занятия с педагогом-психологом по развитию познавательных процессов, игровой и конструктивной деятельности, зрительно-пространственных ориентировок, зрительно-моторной координации, коммуникативной сферы.</w:t>
      </w:r>
    </w:p>
    <w:p w:rsidR="0048415E" w:rsidRDefault="0087555B">
      <w:pPr>
        <w:pStyle w:val="2"/>
        <w:framePr w:w="9643" w:h="13853" w:hRule="exact" w:wrap="none" w:vAnchor="page" w:hAnchor="page" w:x="1145" w:y="1606"/>
        <w:numPr>
          <w:ilvl w:val="0"/>
          <w:numId w:val="3"/>
        </w:numPr>
        <w:shd w:val="clear" w:color="auto" w:fill="auto"/>
        <w:tabs>
          <w:tab w:val="left" w:pos="420"/>
        </w:tabs>
        <w:spacing w:after="291"/>
        <w:ind w:left="400" w:hanging="340"/>
      </w:pPr>
      <w:r>
        <w:t xml:space="preserve">Занятия физической </w:t>
      </w:r>
      <w:r>
        <w:t>культурой.</w:t>
      </w:r>
    </w:p>
    <w:p w:rsidR="0048415E" w:rsidRDefault="0048415E" w:rsidP="00361127">
      <w:pPr>
        <w:pStyle w:val="11"/>
        <w:framePr w:w="9643" w:h="13853" w:hRule="exact" w:wrap="none" w:vAnchor="page" w:hAnchor="page" w:x="1145" w:y="1606"/>
        <w:shd w:val="clear" w:color="auto" w:fill="auto"/>
        <w:spacing w:before="0" w:after="0" w:line="210" w:lineRule="exact"/>
        <w:ind w:left="3380"/>
        <w:rPr>
          <w:sz w:val="2"/>
          <w:szCs w:val="2"/>
        </w:rPr>
      </w:pPr>
    </w:p>
    <w:sectPr w:rsidR="0048415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5B" w:rsidRDefault="0087555B">
      <w:r>
        <w:separator/>
      </w:r>
    </w:p>
  </w:endnote>
  <w:endnote w:type="continuationSeparator" w:id="0">
    <w:p w:rsidR="0087555B" w:rsidRDefault="0087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5B" w:rsidRDefault="0087555B"/>
  </w:footnote>
  <w:footnote w:type="continuationSeparator" w:id="0">
    <w:p w:rsidR="0087555B" w:rsidRDefault="008755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1F9"/>
    <w:multiLevelType w:val="multilevel"/>
    <w:tmpl w:val="3DEA8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E5F4A"/>
    <w:multiLevelType w:val="multilevel"/>
    <w:tmpl w:val="E4D0BE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957E7"/>
    <w:multiLevelType w:val="multilevel"/>
    <w:tmpl w:val="010A5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94424"/>
    <w:multiLevelType w:val="multilevel"/>
    <w:tmpl w:val="AC48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7D5821"/>
    <w:multiLevelType w:val="multilevel"/>
    <w:tmpl w:val="61EC1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5E"/>
    <w:rsid w:val="00361127"/>
    <w:rsid w:val="0048415E"/>
    <w:rsid w:val="0087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7">
    <w:name w:val="List Paragraph"/>
    <w:basedOn w:val="a"/>
    <w:uiPriority w:val="34"/>
    <w:qFormat/>
    <w:rsid w:val="00361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7">
    <w:name w:val="List Paragraph"/>
    <w:basedOn w:val="a"/>
    <w:uiPriority w:val="34"/>
    <w:qFormat/>
    <w:rsid w:val="0036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2023-02-10T12:27:00Z</dcterms:created>
  <dcterms:modified xsi:type="dcterms:W3CDTF">2023-02-10T12:33:00Z</dcterms:modified>
</cp:coreProperties>
</file>